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D1" w:rsidRPr="00BE14D1" w:rsidRDefault="00BE14D1" w:rsidP="00BE14D1">
      <w:pPr>
        <w:rPr>
          <w:rFonts w:ascii="Arial" w:hAnsi="Arial" w:cs="Arial"/>
          <w:b/>
          <w:sz w:val="32"/>
          <w:lang w:val="nl-NL"/>
        </w:rPr>
      </w:pPr>
      <w:bookmarkStart w:id="0" w:name="_GoBack"/>
      <w:r w:rsidRPr="00BE14D1">
        <w:rPr>
          <w:rFonts w:ascii="Arial" w:hAnsi="Arial" w:cs="Arial"/>
          <w:b/>
          <w:sz w:val="32"/>
          <w:lang w:val="nl-NL"/>
        </w:rPr>
        <w:t>NIOSH-methode</w:t>
      </w:r>
    </w:p>
    <w:bookmarkEnd w:id="0"/>
    <w:p w:rsidR="00BE14D1" w:rsidRPr="00BE14D1" w:rsidRDefault="00BE14D1" w:rsidP="00BE14D1">
      <w:pPr>
        <w:rPr>
          <w:rFonts w:ascii="Arial" w:hAnsi="Arial" w:cs="Arial"/>
          <w:lang w:val="nl-NL"/>
        </w:rPr>
      </w:pPr>
      <w:r w:rsidRPr="00BE14D1">
        <w:rPr>
          <w:rFonts w:ascii="Arial" w:hAnsi="Arial" w:cs="Arial"/>
          <w:lang w:val="nl-NL"/>
        </w:rPr>
        <w:t>Voor de beoordeling van tilsituaties is de NIOSH-methode de meest toegepaste en volledige methode. Er wordt een maximaal tilgewicht gehanteerd van 23 kg per persoon. Dit betekent dat niet meer dan 23 kg per persoon getild mag worden en niet meer dan 46 kg met twee personen. Het gewicht van 23 kg geeft aan dat tillen veilig is, als onder ideale omstandigheden (niet te ver reiken, niet te vaak en te lang tillen, niet te hoog tillen en te hoog stapelen, niet te veel met de rug draaien en de last goed beet kunnen pakken) aan deze norm voldaan wordt. Als de omstandigheden niet ideaal zijn, dan is het maximaal toegestane tilgewicht veel lager.</w:t>
      </w:r>
    </w:p>
    <w:p w:rsidR="00BE14D1" w:rsidRPr="00BE14D1" w:rsidRDefault="00BE14D1" w:rsidP="00BE14D1">
      <w:pPr>
        <w:rPr>
          <w:rFonts w:ascii="Arial" w:hAnsi="Arial" w:cs="Arial"/>
          <w:lang w:val="nl-NL"/>
        </w:rPr>
      </w:pPr>
      <w:r w:rsidRPr="00BE14D1">
        <w:rPr>
          <w:rFonts w:ascii="Arial" w:hAnsi="Arial" w:cs="Arial"/>
          <w:lang w:val="nl-NL"/>
        </w:rPr>
        <w:t>Dit gewicht wordt vermenigvuldigd met 6 factoren waaruit de tilindex wordt berekend. Bij een tilindex van</w:t>
      </w:r>
    </w:p>
    <w:p w:rsidR="00BE14D1" w:rsidRPr="00BE14D1" w:rsidRDefault="00BE14D1" w:rsidP="00BE14D1">
      <w:pPr>
        <w:rPr>
          <w:rFonts w:ascii="Arial" w:hAnsi="Arial" w:cs="Arial"/>
          <w:lang w:val="nl-NL"/>
        </w:rPr>
      </w:pPr>
    </w:p>
    <w:p w:rsidR="00BE14D1" w:rsidRPr="00BE14D1" w:rsidRDefault="00BE14D1" w:rsidP="00BE14D1">
      <w:pPr>
        <w:pStyle w:val="Lijstalinea"/>
        <w:numPr>
          <w:ilvl w:val="0"/>
          <w:numId w:val="1"/>
        </w:numPr>
        <w:rPr>
          <w:rFonts w:ascii="Arial" w:hAnsi="Arial" w:cs="Arial"/>
          <w:lang w:val="nl-NL"/>
        </w:rPr>
      </w:pPr>
      <w:r w:rsidRPr="00BE14D1">
        <w:rPr>
          <w:rFonts w:ascii="Arial" w:hAnsi="Arial" w:cs="Arial"/>
          <w:lang w:val="nl-NL"/>
        </w:rPr>
        <w:t>1 of lager zijn geen maatregelen nodig.</w:t>
      </w:r>
    </w:p>
    <w:p w:rsidR="00BE14D1" w:rsidRPr="00BE14D1" w:rsidRDefault="00BE14D1" w:rsidP="00BE14D1">
      <w:pPr>
        <w:pStyle w:val="Lijstalinea"/>
        <w:numPr>
          <w:ilvl w:val="0"/>
          <w:numId w:val="1"/>
        </w:numPr>
        <w:rPr>
          <w:rFonts w:ascii="Arial" w:hAnsi="Arial" w:cs="Arial"/>
          <w:lang w:val="nl-NL"/>
        </w:rPr>
      </w:pPr>
      <w:r w:rsidRPr="00BE14D1">
        <w:rPr>
          <w:rFonts w:ascii="Arial" w:hAnsi="Arial" w:cs="Arial"/>
          <w:lang w:val="nl-NL"/>
        </w:rPr>
        <w:t>tussen 1 en 2 zijn maatregelen nodig binnen afzienbare tijd.</w:t>
      </w:r>
    </w:p>
    <w:p w:rsidR="00BE14D1" w:rsidRPr="00BE14D1" w:rsidRDefault="00BE14D1" w:rsidP="00BE14D1">
      <w:pPr>
        <w:pStyle w:val="Lijstalinea"/>
        <w:numPr>
          <w:ilvl w:val="0"/>
          <w:numId w:val="1"/>
        </w:numPr>
        <w:rPr>
          <w:rFonts w:ascii="Arial" w:hAnsi="Arial" w:cs="Arial"/>
          <w:lang w:val="nl-NL"/>
        </w:rPr>
      </w:pPr>
      <w:r w:rsidRPr="00BE14D1">
        <w:rPr>
          <w:rFonts w:ascii="Arial" w:hAnsi="Arial" w:cs="Arial"/>
          <w:lang w:val="nl-NL"/>
        </w:rPr>
        <w:t>hoger dan 2 zijn direct maatregelen noodzakelijk.</w:t>
      </w:r>
    </w:p>
    <w:p w:rsidR="001F507E" w:rsidRPr="00BE14D1" w:rsidRDefault="00BE14D1" w:rsidP="00BE14D1">
      <w:pPr>
        <w:rPr>
          <w:rFonts w:ascii="Arial" w:hAnsi="Arial" w:cs="Arial"/>
          <w:lang w:val="nl-NL"/>
        </w:rPr>
      </w:pPr>
      <w:r w:rsidRPr="00BE14D1">
        <w:rPr>
          <w:rFonts w:ascii="Arial" w:hAnsi="Arial" w:cs="Arial"/>
          <w:lang w:val="nl-NL"/>
        </w:rPr>
        <w:t>Bepaal het maximale tilgewicht voor uw eigen werksituatie op</w:t>
      </w:r>
      <w:r>
        <w:rPr>
          <w:rFonts w:ascii="Arial" w:hAnsi="Arial" w:cs="Arial"/>
          <w:lang w:val="nl-NL"/>
        </w:rPr>
        <w:t xml:space="preserve"> de </w:t>
      </w:r>
      <w:hyperlink r:id="rId5" w:history="1">
        <w:r w:rsidRPr="00BE14D1">
          <w:rPr>
            <w:rStyle w:val="Hyperlink"/>
            <w:rFonts w:ascii="Arial" w:hAnsi="Arial" w:cs="Arial"/>
            <w:lang w:val="nl-NL"/>
          </w:rPr>
          <w:t>website van FNV Bondgenoten</w:t>
        </w:r>
      </w:hyperlink>
      <w:r w:rsidRPr="00BE14D1">
        <w:rPr>
          <w:rFonts w:ascii="Arial" w:hAnsi="Arial" w:cs="Arial"/>
          <w:lang w:val="nl-NL"/>
        </w:rPr>
        <w:t>.</w:t>
      </w:r>
    </w:p>
    <w:sectPr w:rsidR="001F507E" w:rsidRPr="00BE1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8B7"/>
    <w:multiLevelType w:val="hybridMultilevel"/>
    <w:tmpl w:val="D3A8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D1"/>
    <w:rsid w:val="00074DB7"/>
    <w:rsid w:val="00381694"/>
    <w:rsid w:val="00BE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496A"/>
  <w15:chartTrackingRefBased/>
  <w15:docId w15:val="{77EAAECE-5C37-41DA-8144-CC4BCAB8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14D1"/>
    <w:pPr>
      <w:ind w:left="720"/>
      <w:contextualSpacing/>
    </w:pPr>
  </w:style>
  <w:style w:type="character" w:styleId="Hyperlink">
    <w:name w:val="Hyperlink"/>
    <w:basedOn w:val="Standaardalinea-lettertype"/>
    <w:uiPriority w:val="99"/>
    <w:unhideWhenUsed/>
    <w:rsid w:val="00BE1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90059">
      <w:bodyDiv w:val="1"/>
      <w:marLeft w:val="0"/>
      <w:marRight w:val="0"/>
      <w:marTop w:val="0"/>
      <w:marBottom w:val="0"/>
      <w:divBdr>
        <w:top w:val="none" w:sz="0" w:space="0" w:color="auto"/>
        <w:left w:val="none" w:sz="0" w:space="0" w:color="auto"/>
        <w:bottom w:val="none" w:sz="0" w:space="0" w:color="auto"/>
        <w:right w:val="none" w:sz="0" w:space="0" w:color="auto"/>
      </w:divBdr>
      <w:divsChild>
        <w:div w:id="66841221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bobondgenoten.nl/arbothem/lichblst/lift.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2016-10-25T07:33:00Z</dcterms:created>
  <dcterms:modified xsi:type="dcterms:W3CDTF">2016-10-25T07:34:00Z</dcterms:modified>
</cp:coreProperties>
</file>